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4A1" w:rsidRDefault="0094045D" w:rsidP="00C950AA">
      <w:pPr>
        <w:spacing w:after="0"/>
        <w:jc w:val="center"/>
        <w:rPr>
          <w:b/>
        </w:rPr>
      </w:pPr>
      <w:r>
        <w:rPr>
          <w:b/>
          <w:noProof/>
        </w:rPr>
        <w:drawing>
          <wp:inline distT="0" distB="0" distL="0" distR="0">
            <wp:extent cx="2764155" cy="648335"/>
            <wp:effectExtent l="0" t="0" r="0" b="0"/>
            <wp:docPr id="11" name="Picture 11" descr="C:\Users\CRISP\AppData\Local\Microsoft\Windows\INetCache\Content.Word\CRISP_logo_green_JPG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RISP\AppData\Local\Microsoft\Windows\INetCache\Content.Word\CRISP_logo_green_JPG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4155" cy="648335"/>
                    </a:xfrm>
                    <a:prstGeom prst="rect">
                      <a:avLst/>
                    </a:prstGeom>
                    <a:noFill/>
                    <a:ln>
                      <a:noFill/>
                    </a:ln>
                  </pic:spPr>
                </pic:pic>
              </a:graphicData>
            </a:graphic>
          </wp:inline>
        </w:drawing>
      </w:r>
    </w:p>
    <w:p w:rsidR="00C950AA" w:rsidRPr="00C950AA" w:rsidRDefault="00C950AA" w:rsidP="00C950AA">
      <w:pPr>
        <w:spacing w:after="0"/>
        <w:jc w:val="center"/>
        <w:rPr>
          <w:rFonts w:ascii="Rockwell" w:hAnsi="Rockwell"/>
          <w:b/>
          <w:sz w:val="40"/>
          <w:szCs w:val="40"/>
        </w:rPr>
      </w:pPr>
      <w:r w:rsidRPr="00C950AA">
        <w:rPr>
          <w:rFonts w:ascii="Rockwell" w:hAnsi="Rockwell"/>
          <w:b/>
          <w:sz w:val="40"/>
          <w:szCs w:val="40"/>
        </w:rPr>
        <w:t>Hemlock Survey</w:t>
      </w:r>
      <w:r>
        <w:rPr>
          <w:rFonts w:ascii="Rockwell" w:hAnsi="Rockwell"/>
          <w:b/>
          <w:sz w:val="40"/>
          <w:szCs w:val="40"/>
        </w:rPr>
        <w:t xml:space="preserve"> Reference Sheet</w:t>
      </w:r>
    </w:p>
    <w:p w:rsidR="006C04A1" w:rsidRDefault="006C04A1" w:rsidP="003A359E">
      <w:pPr>
        <w:spacing w:after="0"/>
        <w:rPr>
          <w:b/>
        </w:rPr>
      </w:pPr>
    </w:p>
    <w:p w:rsidR="006C04A1" w:rsidRDefault="00C950AA" w:rsidP="003A359E">
      <w:pPr>
        <w:spacing w:after="0"/>
      </w:pPr>
      <w:r w:rsidRPr="00C950AA">
        <w:rPr>
          <w:b/>
        </w:rPr>
        <w:t>Identifying a</w:t>
      </w:r>
      <w:r>
        <w:rPr>
          <w:b/>
        </w:rPr>
        <w:t>n Eastern</w:t>
      </w:r>
      <w:r w:rsidRPr="00C950AA">
        <w:rPr>
          <w:b/>
        </w:rPr>
        <w:t xml:space="preserve"> Hemlock</w:t>
      </w:r>
    </w:p>
    <w:p w:rsidR="00C950AA" w:rsidRDefault="00C950AA" w:rsidP="003A359E">
      <w:pPr>
        <w:spacing w:after="0"/>
      </w:pPr>
    </w:p>
    <w:p w:rsidR="00C950AA" w:rsidRDefault="00C950AA" w:rsidP="003A359E">
      <w:pPr>
        <w:spacing w:after="0"/>
        <w:rPr>
          <w:b/>
        </w:rPr>
      </w:pPr>
      <w:r>
        <w:t xml:space="preserve">Hemlocks have wide, short needles that grow parallel to the forest floor. There are characteristically </w:t>
      </w:r>
      <w:r>
        <w:rPr>
          <w:b/>
        </w:rPr>
        <w:t>two</w:t>
      </w:r>
      <w:r>
        <w:t xml:space="preserve"> white lines on the under surface of the needles. The bark is thick and scaled, and usually a brown to cinnamon color.</w:t>
      </w:r>
      <w:r w:rsidRPr="00C950AA">
        <w:rPr>
          <w:b/>
        </w:rPr>
        <w:t xml:space="preserve"> </w:t>
      </w:r>
    </w:p>
    <w:p w:rsidR="00C950AA" w:rsidRPr="00C950AA" w:rsidRDefault="00C950AA" w:rsidP="003A359E">
      <w:pPr>
        <w:spacing w:after="0"/>
      </w:pPr>
    </w:p>
    <w:p w:rsidR="00C950AA" w:rsidRDefault="00C950AA" w:rsidP="00C950AA">
      <w:pPr>
        <w:spacing w:after="0"/>
        <w:jc w:val="center"/>
        <w:rPr>
          <w:b/>
        </w:rPr>
      </w:pPr>
      <w:r>
        <w:rPr>
          <w:b/>
          <w:noProof/>
        </w:rPr>
        <w:drawing>
          <wp:anchor distT="0" distB="0" distL="114300" distR="114300" simplePos="0" relativeHeight="251658240" behindDoc="0" locked="0" layoutInCell="1" allowOverlap="1">
            <wp:simplePos x="0" y="0"/>
            <wp:positionH relativeFrom="column">
              <wp:posOffset>669851</wp:posOffset>
            </wp:positionH>
            <wp:positionV relativeFrom="paragraph">
              <wp:posOffset>-2983</wp:posOffset>
            </wp:positionV>
            <wp:extent cx="2762250" cy="1838325"/>
            <wp:effectExtent l="0" t="0" r="0" b="9525"/>
            <wp:wrapThrough wrapText="bothSides">
              <wp:wrapPolygon edited="0">
                <wp:start x="0" y="0"/>
                <wp:lineTo x="0" y="21488"/>
                <wp:lineTo x="21451" y="21488"/>
                <wp:lineTo x="21451" y="0"/>
                <wp:lineTo x="0" y="0"/>
              </wp:wrapPolygon>
            </wp:wrapThrough>
            <wp:docPr id="1" name="Picture 1" descr="C:\Users\CRISP\AppData\Local\Microsoft\Windows\INetCache\Content.Word\hemlock b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RISP\AppData\Local\Microsoft\Windows\INetCache\Content.Word\hemlock bar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1838325"/>
                    </a:xfrm>
                    <a:prstGeom prst="rect">
                      <a:avLst/>
                    </a:prstGeom>
                    <a:noFill/>
                    <a:ln>
                      <a:noFill/>
                    </a:ln>
                  </pic:spPr>
                </pic:pic>
              </a:graphicData>
            </a:graphic>
          </wp:anchor>
        </w:drawing>
      </w:r>
      <w:r w:rsidR="0094045D">
        <w:rPr>
          <w:b/>
          <w:noProof/>
        </w:rPr>
        <w:drawing>
          <wp:inline distT="0" distB="0" distL="0" distR="0">
            <wp:extent cx="2753995" cy="1839595"/>
            <wp:effectExtent l="0" t="0" r="0" b="0"/>
            <wp:docPr id="20" name="Picture 20" descr="C:\Users\CRISP\AppData\Local\Microsoft\Windows\INetCache\Content.Word\hemlock need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RISP\AppData\Local\Microsoft\Windows\INetCache\Content.Word\hemlock needl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3995" cy="1839595"/>
                    </a:xfrm>
                    <a:prstGeom prst="rect">
                      <a:avLst/>
                    </a:prstGeom>
                    <a:noFill/>
                    <a:ln>
                      <a:noFill/>
                    </a:ln>
                  </pic:spPr>
                </pic:pic>
              </a:graphicData>
            </a:graphic>
          </wp:inline>
        </w:drawing>
      </w:r>
    </w:p>
    <w:p w:rsidR="00C950AA" w:rsidRPr="00C950AA" w:rsidRDefault="00170291" w:rsidP="00C950AA">
      <w:pPr>
        <w:spacing w:after="0"/>
        <w:ind w:left="720" w:firstLine="720"/>
      </w:pPr>
      <w:r>
        <w:t xml:space="preserve">           </w:t>
      </w:r>
      <w:r w:rsidR="00C950AA" w:rsidRPr="00170291">
        <w:rPr>
          <w:sz w:val="26"/>
          <w:szCs w:val="26"/>
        </w:rPr>
        <w:t>Eastern Hemlock Bark</w:t>
      </w:r>
      <w:r>
        <w:tab/>
      </w:r>
      <w:r>
        <w:tab/>
      </w:r>
      <w:r>
        <w:tab/>
      </w:r>
      <w:r>
        <w:tab/>
      </w:r>
      <w:r w:rsidRPr="00170291">
        <w:rPr>
          <w:sz w:val="26"/>
          <w:szCs w:val="26"/>
        </w:rPr>
        <w:t xml:space="preserve">   </w:t>
      </w:r>
      <w:r w:rsidR="00C950AA" w:rsidRPr="00170291">
        <w:rPr>
          <w:sz w:val="26"/>
          <w:szCs w:val="26"/>
        </w:rPr>
        <w:t xml:space="preserve"> </w:t>
      </w:r>
      <w:r>
        <w:rPr>
          <w:sz w:val="26"/>
          <w:szCs w:val="26"/>
        </w:rPr>
        <w:t xml:space="preserve">  </w:t>
      </w:r>
      <w:r w:rsidR="00C950AA" w:rsidRPr="00170291">
        <w:rPr>
          <w:sz w:val="26"/>
          <w:szCs w:val="26"/>
        </w:rPr>
        <w:t>Eastern Hemlock Needles</w:t>
      </w:r>
    </w:p>
    <w:p w:rsidR="00C950AA" w:rsidRDefault="00C950AA" w:rsidP="003A359E">
      <w:pPr>
        <w:spacing w:after="0"/>
        <w:rPr>
          <w:b/>
        </w:rPr>
      </w:pPr>
    </w:p>
    <w:p w:rsidR="008D537C" w:rsidRDefault="008D537C" w:rsidP="003A359E">
      <w:pPr>
        <w:spacing w:after="0"/>
      </w:pPr>
      <w:r>
        <w:rPr>
          <w:b/>
        </w:rPr>
        <w:t xml:space="preserve">Identifying Hemlock Woolly </w:t>
      </w:r>
      <w:proofErr w:type="spellStart"/>
      <w:r>
        <w:rPr>
          <w:b/>
        </w:rPr>
        <w:t>Adelgid</w:t>
      </w:r>
      <w:proofErr w:type="spellEnd"/>
    </w:p>
    <w:p w:rsidR="008D537C" w:rsidRDefault="008D537C" w:rsidP="003A359E">
      <w:pPr>
        <w:spacing w:after="0"/>
      </w:pPr>
    </w:p>
    <w:p w:rsidR="008D537C" w:rsidRDefault="008D537C" w:rsidP="003A359E">
      <w:pPr>
        <w:spacing w:after="0"/>
      </w:pPr>
      <w:r>
        <w:t xml:space="preserve">Hemlock woolly </w:t>
      </w:r>
      <w:proofErr w:type="spellStart"/>
      <w:r>
        <w:t>adelgid</w:t>
      </w:r>
      <w:proofErr w:type="spellEnd"/>
      <w:r>
        <w:t xml:space="preserve"> (HWA) is easiest to identify by the white fluffy masses they spin around themselves throughout the year. These will almost always occur on the underside of the needles, on the twig next to the base of the needle. In extremely high populations, these HWA egg sacs will sometimes be found on the twig above the needles, but it is rare.</w:t>
      </w:r>
    </w:p>
    <w:p w:rsidR="008D537C" w:rsidRPr="008D537C" w:rsidRDefault="008D537C" w:rsidP="003A359E">
      <w:pPr>
        <w:spacing w:after="0"/>
      </w:pPr>
    </w:p>
    <w:p w:rsidR="008D537C" w:rsidRDefault="008D537C" w:rsidP="008D537C">
      <w:pPr>
        <w:spacing w:after="0"/>
        <w:jc w:val="center"/>
        <w:rPr>
          <w:b/>
        </w:rPr>
      </w:pPr>
      <w:r>
        <w:rPr>
          <w:noProof/>
        </w:rPr>
        <w:drawing>
          <wp:inline distT="0" distB="0" distL="0" distR="0" wp14:anchorId="6E0A3823" wp14:editId="19189B0A">
            <wp:extent cx="3241508" cy="2156750"/>
            <wp:effectExtent l="19050" t="0" r="0" b="0"/>
            <wp:docPr id="6" name="Picture 1" descr="S:\Program\CRISP\Interns\2014 Interns\Daniel\GIS\Hemlock Surveys\HWA Survey Methods\HWA egg s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gram\CRISP\Interns\2014 Interns\Daniel\GIS\Hemlock Surveys\HWA Survey Methods\HWA egg sac.jpg"/>
                    <pic:cNvPicPr>
                      <a:picLocks noChangeAspect="1" noChangeArrowheads="1"/>
                    </pic:cNvPicPr>
                  </pic:nvPicPr>
                  <pic:blipFill>
                    <a:blip r:embed="rId7" cstate="print"/>
                    <a:srcRect/>
                    <a:stretch>
                      <a:fillRect/>
                    </a:stretch>
                  </pic:blipFill>
                  <pic:spPr bwMode="auto">
                    <a:xfrm>
                      <a:off x="0" y="0"/>
                      <a:ext cx="3241539" cy="2156771"/>
                    </a:xfrm>
                    <a:prstGeom prst="rect">
                      <a:avLst/>
                    </a:prstGeom>
                    <a:noFill/>
                    <a:ln w="9525">
                      <a:noFill/>
                      <a:miter lim="800000"/>
                      <a:headEnd/>
                      <a:tailEnd/>
                    </a:ln>
                  </pic:spPr>
                </pic:pic>
              </a:graphicData>
            </a:graphic>
          </wp:inline>
        </w:drawing>
      </w:r>
    </w:p>
    <w:p w:rsidR="008D537C" w:rsidRPr="00170291" w:rsidRDefault="00170291" w:rsidP="008D537C">
      <w:pPr>
        <w:spacing w:after="0"/>
        <w:jc w:val="center"/>
        <w:rPr>
          <w:sz w:val="26"/>
          <w:szCs w:val="26"/>
        </w:rPr>
      </w:pPr>
      <w:r>
        <w:rPr>
          <w:sz w:val="26"/>
          <w:szCs w:val="26"/>
        </w:rPr>
        <w:t xml:space="preserve">  </w:t>
      </w:r>
      <w:r w:rsidR="008D537C" w:rsidRPr="00170291">
        <w:rPr>
          <w:sz w:val="26"/>
          <w:szCs w:val="26"/>
        </w:rPr>
        <w:t xml:space="preserve">Hemlock Woolly </w:t>
      </w:r>
      <w:proofErr w:type="spellStart"/>
      <w:r w:rsidR="008D537C" w:rsidRPr="00170291">
        <w:rPr>
          <w:sz w:val="26"/>
          <w:szCs w:val="26"/>
        </w:rPr>
        <w:t>Adelgid</w:t>
      </w:r>
      <w:proofErr w:type="spellEnd"/>
    </w:p>
    <w:p w:rsidR="008D537C" w:rsidRDefault="008D537C" w:rsidP="003A359E">
      <w:pPr>
        <w:spacing w:after="0"/>
        <w:rPr>
          <w:b/>
        </w:rPr>
      </w:pPr>
    </w:p>
    <w:p w:rsidR="009A1FF3" w:rsidRDefault="009A1FF3" w:rsidP="009A1FF3">
      <w:pPr>
        <w:spacing w:after="0"/>
      </w:pPr>
      <w:r w:rsidRPr="009A1FF3">
        <w:rPr>
          <w:b/>
        </w:rPr>
        <w:t>Data Entry</w:t>
      </w:r>
    </w:p>
    <w:p w:rsidR="009A1FF3" w:rsidRDefault="009A1FF3" w:rsidP="009A1FF3">
      <w:pPr>
        <w:spacing w:after="0"/>
      </w:pPr>
    </w:p>
    <w:p w:rsidR="009A1FF3" w:rsidRPr="009A1FF3" w:rsidRDefault="009A1FF3" w:rsidP="009A1FF3">
      <w:pPr>
        <w:spacing w:after="0"/>
      </w:pPr>
      <w:r>
        <w:t xml:space="preserve">You can find the reporting forms on the Catskill Center website, </w:t>
      </w:r>
      <w:hyperlink r:id="rId8" w:history="1">
        <w:r w:rsidRPr="00D14840">
          <w:rPr>
            <w:rStyle w:val="Hyperlink"/>
          </w:rPr>
          <w:t>www.catskillcenter.org</w:t>
        </w:r>
      </w:hyperlink>
      <w:r>
        <w:t xml:space="preserve">. Please download and </w:t>
      </w:r>
      <w:r w:rsidR="00B200BB">
        <w:t>fill them</w:t>
      </w:r>
      <w:r>
        <w:t xml:space="preserve"> out electronically. You can then email the completed form</w:t>
      </w:r>
      <w:bookmarkStart w:id="0" w:name="_GoBack"/>
      <w:bookmarkEnd w:id="0"/>
      <w:r>
        <w:t xml:space="preserve"> to </w:t>
      </w:r>
      <w:hyperlink r:id="rId9" w:history="1">
        <w:r w:rsidR="00B200BB" w:rsidRPr="00D14840">
          <w:rPr>
            <w:rStyle w:val="Hyperlink"/>
          </w:rPr>
          <w:t>dsnider@catskillcenter.org</w:t>
        </w:r>
      </w:hyperlink>
      <w:r w:rsidR="00B200BB">
        <w:t xml:space="preserve">. </w:t>
      </w:r>
    </w:p>
    <w:p w:rsidR="003A359E" w:rsidRPr="00C950AA" w:rsidRDefault="00196E25" w:rsidP="003A359E">
      <w:pPr>
        <w:spacing w:after="0"/>
        <w:rPr>
          <w:b/>
        </w:rPr>
      </w:pPr>
      <w:r w:rsidRPr="00C950AA">
        <w:rPr>
          <w:b/>
        </w:rPr>
        <w:lastRenderedPageBreak/>
        <w:t>Data collection methods</w:t>
      </w:r>
    </w:p>
    <w:p w:rsidR="003A359E" w:rsidRPr="00C950AA" w:rsidRDefault="003A359E" w:rsidP="003A359E">
      <w:pPr>
        <w:spacing w:after="0"/>
      </w:pPr>
    </w:p>
    <w:p w:rsidR="000D734B" w:rsidRPr="00C950AA" w:rsidRDefault="000D734B" w:rsidP="003A359E">
      <w:pPr>
        <w:spacing w:after="0"/>
      </w:pPr>
      <w:r w:rsidRPr="00C950AA">
        <w:t xml:space="preserve">Record </w:t>
      </w:r>
      <w:r w:rsidR="008D537C">
        <w:t>the hemlock stand location</w:t>
      </w:r>
      <w:r w:rsidRPr="00C950AA">
        <w:t>, surveyors, and date for the site to be surveyed.</w:t>
      </w:r>
    </w:p>
    <w:p w:rsidR="000D734B" w:rsidRPr="00C950AA" w:rsidRDefault="000D734B" w:rsidP="003A359E">
      <w:pPr>
        <w:spacing w:after="0"/>
      </w:pPr>
    </w:p>
    <w:p w:rsidR="000D734B" w:rsidRPr="00C950AA" w:rsidRDefault="008D537C" w:rsidP="003A359E">
      <w:pPr>
        <w:spacing w:after="0"/>
      </w:pPr>
      <w:r>
        <w:t>If possible, f</w:t>
      </w:r>
      <w:r w:rsidR="000D734B" w:rsidRPr="00C950AA">
        <w:t>or each plot point within the stand</w:t>
      </w:r>
      <w:r>
        <w:t xml:space="preserve"> that you survey, take a GPS point and record it under the “Plot GPS” the col</w:t>
      </w:r>
      <w:r w:rsidR="000D734B" w:rsidRPr="00C950AA">
        <w:t>umn.</w:t>
      </w:r>
    </w:p>
    <w:p w:rsidR="000D734B" w:rsidRPr="00C950AA" w:rsidRDefault="000D734B" w:rsidP="003A359E">
      <w:pPr>
        <w:spacing w:after="0"/>
      </w:pPr>
    </w:p>
    <w:p w:rsidR="003A359E" w:rsidRPr="00C950AA" w:rsidRDefault="003A359E" w:rsidP="003A359E">
      <w:pPr>
        <w:spacing w:after="0"/>
      </w:pPr>
      <w:r w:rsidRPr="00C950AA">
        <w:t>Establish</w:t>
      </w:r>
      <w:r w:rsidR="000D734B" w:rsidRPr="00C950AA">
        <w:t xml:space="preserve"> a</w:t>
      </w:r>
      <w:r w:rsidRPr="00C950AA">
        <w:t xml:space="preserve"> center point of data collection</w:t>
      </w:r>
      <w:r w:rsidR="000D734B" w:rsidRPr="00C950AA">
        <w:t xml:space="preserve"> that is</w:t>
      </w:r>
      <w:r w:rsidRPr="00C950AA">
        <w:t xml:space="preserve"> as close to </w:t>
      </w:r>
      <w:r w:rsidR="000D734B" w:rsidRPr="00C950AA">
        <w:t>the</w:t>
      </w:r>
      <w:r w:rsidRPr="00C950AA">
        <w:t xml:space="preserve"> GPS</w:t>
      </w:r>
      <w:r w:rsidR="000D734B" w:rsidRPr="00C950AA">
        <w:t xml:space="preserve"> plot</w:t>
      </w:r>
      <w:r w:rsidRPr="00C950AA">
        <w:t xml:space="preserve"> point as possible.</w:t>
      </w:r>
    </w:p>
    <w:p w:rsidR="000D734B" w:rsidRPr="00C950AA" w:rsidRDefault="000D734B" w:rsidP="003A359E">
      <w:pPr>
        <w:spacing w:after="0"/>
      </w:pPr>
    </w:p>
    <w:p w:rsidR="008D537C" w:rsidRDefault="003A359E" w:rsidP="003A359E">
      <w:pPr>
        <w:spacing w:after="0"/>
      </w:pPr>
      <w:r w:rsidRPr="00C950AA">
        <w:t xml:space="preserve">Choose the 3 closest hemlocks to the data collection center point that have foliage accessible to </w:t>
      </w:r>
      <w:r w:rsidR="008D537C">
        <w:t>you.</w:t>
      </w:r>
    </w:p>
    <w:p w:rsidR="008D537C" w:rsidRDefault="008D537C" w:rsidP="003A359E">
      <w:pPr>
        <w:spacing w:after="0"/>
      </w:pPr>
    </w:p>
    <w:p w:rsidR="003A359E" w:rsidRPr="00C950AA" w:rsidRDefault="003A359E" w:rsidP="003A359E">
      <w:pPr>
        <w:spacing w:after="0"/>
        <w:rPr>
          <w:noProof/>
        </w:rPr>
      </w:pPr>
      <w:r w:rsidRPr="00C950AA">
        <w:t>On each hemlock, look at the first meter of one foliated branch, looking for</w:t>
      </w:r>
      <w:r w:rsidR="000D734B" w:rsidRPr="00C950AA">
        <w:t xml:space="preserve"> white woolly masses distinct to</w:t>
      </w:r>
      <w:r w:rsidRPr="00C950AA">
        <w:t xml:space="preserve"> hemlock woolly </w:t>
      </w:r>
      <w:proofErr w:type="spellStart"/>
      <w:r w:rsidRPr="00C950AA">
        <w:t>adelgid</w:t>
      </w:r>
      <w:proofErr w:type="spellEnd"/>
      <w:r w:rsidR="000D734B" w:rsidRPr="00C950AA">
        <w:t xml:space="preserve"> egg sacs</w:t>
      </w:r>
      <w:r w:rsidRPr="00C950AA">
        <w:t xml:space="preserve">. If any </w:t>
      </w:r>
      <w:proofErr w:type="spellStart"/>
      <w:r w:rsidRPr="00C950AA">
        <w:t>adelgid</w:t>
      </w:r>
      <w:proofErr w:type="spellEnd"/>
      <w:r w:rsidRPr="00C950AA">
        <w:t xml:space="preserve"> is found, count the amount of </w:t>
      </w:r>
      <w:proofErr w:type="spellStart"/>
      <w:r w:rsidRPr="00C950AA">
        <w:t>adelgid</w:t>
      </w:r>
      <w:proofErr w:type="spellEnd"/>
      <w:r w:rsidR="000D734B" w:rsidRPr="00C950AA">
        <w:t xml:space="preserve"> egg sacs</w:t>
      </w:r>
      <w:r w:rsidRPr="00C950AA">
        <w:t xml:space="preserve"> on only the first 5</w:t>
      </w:r>
      <w:r w:rsidR="008D537C">
        <w:t xml:space="preserve"> cm of </w:t>
      </w:r>
      <w:r w:rsidRPr="00C950AA">
        <w:t xml:space="preserve">the branch. If no </w:t>
      </w:r>
      <w:proofErr w:type="spellStart"/>
      <w:r w:rsidRPr="00C950AA">
        <w:t>adelgid</w:t>
      </w:r>
      <w:proofErr w:type="spellEnd"/>
      <w:r w:rsidRPr="00C950AA">
        <w:t xml:space="preserve"> is found, record as 0 in the </w:t>
      </w:r>
      <w:r w:rsidR="000D734B" w:rsidRPr="00C950AA">
        <w:t>“</w:t>
      </w:r>
      <w:r w:rsidR="000F065A" w:rsidRPr="00C950AA">
        <w:t>Eggs</w:t>
      </w:r>
      <w:r w:rsidR="000D734B" w:rsidRPr="00C950AA">
        <w:t>”</w:t>
      </w:r>
      <w:r w:rsidRPr="00C950AA">
        <w:t xml:space="preserve"> column. If </w:t>
      </w:r>
      <w:r w:rsidR="000D734B" w:rsidRPr="00C950AA">
        <w:t>1-</w:t>
      </w:r>
      <w:r w:rsidRPr="00C950AA">
        <w:t xml:space="preserve"> 19 </w:t>
      </w:r>
      <w:proofErr w:type="spellStart"/>
      <w:r w:rsidRPr="00C950AA">
        <w:t>adelgid</w:t>
      </w:r>
      <w:proofErr w:type="spellEnd"/>
      <w:r w:rsidRPr="00C950AA">
        <w:t xml:space="preserve"> ar</w:t>
      </w:r>
      <w:r w:rsidR="000D734B" w:rsidRPr="00C950AA">
        <w:t>e</w:t>
      </w:r>
      <w:r w:rsidR="004E5ECF" w:rsidRPr="00C950AA">
        <w:t xml:space="preserve"> found, mark as 1. 20-39 </w:t>
      </w:r>
      <w:proofErr w:type="spellStart"/>
      <w:r w:rsidR="004E5ECF" w:rsidRPr="00C950AA">
        <w:t>adelgid</w:t>
      </w:r>
      <w:proofErr w:type="spellEnd"/>
      <w:r w:rsidR="004E5ECF" w:rsidRPr="00C950AA">
        <w:t xml:space="preserve"> are</w:t>
      </w:r>
      <w:r w:rsidRPr="00C950AA">
        <w:t xml:space="preserve"> marked as 2.</w:t>
      </w:r>
      <w:r w:rsidR="004E5ECF" w:rsidRPr="00C950AA">
        <w:t xml:space="preserve"> 40+ </w:t>
      </w:r>
      <w:proofErr w:type="spellStart"/>
      <w:r w:rsidR="004E5ECF" w:rsidRPr="00C950AA">
        <w:t>adelgid</w:t>
      </w:r>
      <w:proofErr w:type="spellEnd"/>
      <w:r w:rsidR="004E5ECF" w:rsidRPr="00C950AA">
        <w:t xml:space="preserve"> are marked as 3.</w:t>
      </w:r>
      <w:r w:rsidR="000F065A" w:rsidRPr="00C950AA">
        <w:rPr>
          <w:noProof/>
        </w:rPr>
        <w:t xml:space="preserve"> </w:t>
      </w:r>
    </w:p>
    <w:p w:rsidR="000F065A" w:rsidRDefault="000F065A" w:rsidP="003A359E">
      <w:pPr>
        <w:spacing w:after="0"/>
      </w:pPr>
    </w:p>
    <w:p w:rsidR="000F065A" w:rsidRDefault="000F065A" w:rsidP="003A359E">
      <w:pPr>
        <w:spacing w:after="0"/>
      </w:pPr>
      <w:r>
        <w:t>On the same branch, look for presence of</w:t>
      </w:r>
      <w:r w:rsidR="008D537C">
        <w:t xml:space="preserve"> the hemlock’s</w:t>
      </w:r>
      <w:r>
        <w:t xml:space="preserve"> </w:t>
      </w:r>
      <w:r w:rsidR="008D537C">
        <w:t>new buds. These will appear as bright</w:t>
      </w:r>
      <w:r w:rsidR="0094045D">
        <w:t>er, light</w:t>
      </w:r>
      <w:r w:rsidR="008D537C">
        <w:t xml:space="preserve"> green needles growing on the very tips of the branches. Record the number of occurrences of new buds within the first 5 cm of branch.</w:t>
      </w:r>
    </w:p>
    <w:p w:rsidR="000F065A" w:rsidRDefault="000F065A" w:rsidP="003A359E">
      <w:pPr>
        <w:spacing w:after="0"/>
      </w:pPr>
    </w:p>
    <w:p w:rsidR="000F065A" w:rsidRDefault="0094045D" w:rsidP="003A359E">
      <w:pPr>
        <w:spacing w:after="0"/>
      </w:pPr>
      <w:r>
        <w:t>Using the reference, r</w:t>
      </w:r>
      <w:r w:rsidR="008D537C">
        <w:t xml:space="preserve">ecord the transparency for the tree. Transparency is a measure of </w:t>
      </w:r>
      <w:r>
        <w:t xml:space="preserve">how much sunlight filters through the canopy of the tree. To find the transparency, look up at the canopy while standing near the trunk of the hemlock and draw a mental circle around the extent of the hemlock’s drip line. To the nearest 5%, approximate how much </w:t>
      </w:r>
      <w:r w:rsidR="00170291">
        <w:t>light filters through the canopy of the hemlock.</w:t>
      </w:r>
    </w:p>
    <w:p w:rsidR="00170291" w:rsidRDefault="00170291" w:rsidP="003A359E">
      <w:pPr>
        <w:spacing w:after="0"/>
      </w:pPr>
    </w:p>
    <w:p w:rsidR="00170291" w:rsidRDefault="00170291" w:rsidP="003A359E">
      <w:pPr>
        <w:spacing w:after="0"/>
      </w:pPr>
      <w:r>
        <w:t>Using the other reference, record the Live Crown Ratio (LCR) for the tree. LCR is a measure of how much of the trunk height has foliated branches. This is easier to measure from at least one trunk’s height in distance from the tree. Approximate, to the nearest 5%, the percentage of the trunk of the hemlock that contains branches with live needles rather than bare branches or no branches.</w:t>
      </w:r>
    </w:p>
    <w:p w:rsidR="000F065A" w:rsidRDefault="000F065A" w:rsidP="003A359E">
      <w:pPr>
        <w:spacing w:after="0"/>
      </w:pPr>
    </w:p>
    <w:p w:rsidR="00695894" w:rsidRDefault="003A359E" w:rsidP="003A359E">
      <w:pPr>
        <w:spacing w:after="0"/>
      </w:pPr>
      <w:r>
        <w:t xml:space="preserve">Repeat </w:t>
      </w:r>
      <w:r w:rsidR="000D734B">
        <w:t>for all three selected hemlocks.</w:t>
      </w:r>
      <w:r w:rsidR="00B4615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55pt;margin-top:15.3pt;width:453.75pt;height:109.05pt;z-index:251660288;mso-position-horizontal-relative:text;mso-position-vertical-relative:text">
            <v:imagedata r:id="rId10" o:title="Transparency Reference"/>
            <w10:wrap type="square"/>
          </v:shape>
        </w:pict>
      </w:r>
    </w:p>
    <w:p w:rsidR="003A359E" w:rsidRDefault="00B46156" w:rsidP="00B46156">
      <w:pPr>
        <w:spacing w:after="0"/>
        <w:jc w:val="center"/>
      </w:pPr>
      <w:r>
        <w:pict>
          <v:shape id="_x0000_i1048" type="#_x0000_t75" style="width:313.95pt;height:113.85pt">
            <v:imagedata r:id="rId11" o:title="LCR Reference 2"/>
          </v:shape>
        </w:pict>
      </w:r>
    </w:p>
    <w:p w:rsidR="00B46156" w:rsidRDefault="00B46156" w:rsidP="00B46156">
      <w:pPr>
        <w:spacing w:after="0"/>
        <w:jc w:val="center"/>
        <w:rPr>
          <w:sz w:val="26"/>
          <w:szCs w:val="26"/>
        </w:rPr>
      </w:pPr>
      <w:r w:rsidRPr="00B46156">
        <w:rPr>
          <w:sz w:val="26"/>
          <w:szCs w:val="26"/>
        </w:rPr>
        <w:t>Live Crown Ratio Reference</w:t>
      </w:r>
    </w:p>
    <w:p w:rsidR="009A1FF3" w:rsidRPr="009A1FF3" w:rsidRDefault="009A1FF3" w:rsidP="009A1FF3">
      <w:pPr>
        <w:spacing w:after="0"/>
      </w:pPr>
    </w:p>
    <w:sectPr w:rsidR="009A1FF3" w:rsidRPr="009A1FF3" w:rsidSect="008D53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25"/>
    <w:rsid w:val="000D734B"/>
    <w:rsid w:val="000F065A"/>
    <w:rsid w:val="00170291"/>
    <w:rsid w:val="00196E25"/>
    <w:rsid w:val="00237F01"/>
    <w:rsid w:val="003A359E"/>
    <w:rsid w:val="004E5ECF"/>
    <w:rsid w:val="00594A43"/>
    <w:rsid w:val="00695894"/>
    <w:rsid w:val="006C04A1"/>
    <w:rsid w:val="0074448A"/>
    <w:rsid w:val="00873AC0"/>
    <w:rsid w:val="008D537C"/>
    <w:rsid w:val="00917F45"/>
    <w:rsid w:val="0094045D"/>
    <w:rsid w:val="009A1FF3"/>
    <w:rsid w:val="009D1225"/>
    <w:rsid w:val="00B200BB"/>
    <w:rsid w:val="00B46156"/>
    <w:rsid w:val="00C90899"/>
    <w:rsid w:val="00C950AA"/>
    <w:rsid w:val="00DA668A"/>
    <w:rsid w:val="00EC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DC2CDA"/>
  <w15:docId w15:val="{D6DE6809-964F-4586-8EF4-B1347C9D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0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65A"/>
    <w:rPr>
      <w:rFonts w:ascii="Tahoma" w:hAnsi="Tahoma" w:cs="Tahoma"/>
      <w:sz w:val="16"/>
      <w:szCs w:val="16"/>
    </w:rPr>
  </w:style>
  <w:style w:type="character" w:styleId="Hyperlink">
    <w:name w:val="Hyperlink"/>
    <w:basedOn w:val="DefaultParagraphFont"/>
    <w:uiPriority w:val="99"/>
    <w:unhideWhenUsed/>
    <w:rsid w:val="009A1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skillcenter.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mailto:dsnider@catskill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CRISP</dc:creator>
  <cp:lastModifiedBy>Dan Snider</cp:lastModifiedBy>
  <cp:revision>5</cp:revision>
  <cp:lastPrinted>2015-01-13T20:23:00Z</cp:lastPrinted>
  <dcterms:created xsi:type="dcterms:W3CDTF">2016-05-19T18:36:00Z</dcterms:created>
  <dcterms:modified xsi:type="dcterms:W3CDTF">2016-05-19T19:01:00Z</dcterms:modified>
</cp:coreProperties>
</file>